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none" w:sz="6" w:space="0" w:color="000000"/>
          <w:left w:val="none" w:sz="6" w:space="0" w:color="000000"/>
          <w:bottom w:val="none" w:sz="6" w:space="0" w:color="000000"/>
          <w:right w:val="none" w:sz="6" w:space="0" w:color="000000"/>
          <w:insideH w:val="none" w:sz="6" w:space="0" w:color="000000"/>
          <w:insideV w:val="non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576"/>
      </w:tblGrid>
      <w:tr w:rsidR="005436B7">
        <w:tc>
          <w:tcPr>
            <w:tcW w:w="10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6B7" w:rsidRDefault="00710658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Утв. приказом Минфина РФ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от 28 декабря 2010 г. № 191н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(в ред. от 16 ноября 2016 г.)</w:t>
            </w:r>
          </w:p>
        </w:tc>
      </w:tr>
    </w:tbl>
    <w:p w:rsidR="005436B7" w:rsidRDefault="00710658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vanish/>
          <w:sz w:val="24"/>
          <w:szCs w:val="24"/>
        </w:rPr>
        <w:t> </w:t>
      </w:r>
    </w:p>
    <w:tbl>
      <w:tblPr>
        <w:tblW w:w="9580" w:type="dxa"/>
        <w:tblInd w:w="93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6169"/>
        <w:gridCol w:w="231"/>
        <w:gridCol w:w="1500"/>
        <w:gridCol w:w="1680"/>
      </w:tblGrid>
      <w:tr w:rsidR="005436B7">
        <w:trPr>
          <w:trHeight w:val="270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36B7" w:rsidRDefault="0071065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ПОЯСНИТЕЛЬНАЯ ЗАПИСКА</w:t>
            </w: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36B7" w:rsidRDefault="005436B7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36B7" w:rsidRDefault="005436B7">
            <w:pPr>
              <w:rPr>
                <w:sz w:val="24"/>
              </w:rPr>
            </w:pPr>
          </w:p>
        </w:tc>
        <w:tc>
          <w:tcPr>
            <w:tcW w:w="16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36B7" w:rsidRDefault="005436B7">
            <w:pPr>
              <w:rPr>
                <w:sz w:val="24"/>
              </w:rPr>
            </w:pPr>
          </w:p>
        </w:tc>
      </w:tr>
      <w:tr w:rsidR="005436B7">
        <w:trPr>
          <w:trHeight w:val="25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36B7" w:rsidRDefault="005436B7">
            <w:pPr>
              <w:rPr>
                <w:sz w:val="24"/>
              </w:rPr>
            </w:pP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36B7" w:rsidRDefault="005436B7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36B7" w:rsidRDefault="005436B7">
            <w:pPr>
              <w:rPr>
                <w:sz w:val="24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36B7" w:rsidRDefault="0071065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КОДЫ</w:t>
            </w:r>
          </w:p>
        </w:tc>
      </w:tr>
      <w:tr w:rsidR="005436B7">
        <w:trPr>
          <w:trHeight w:val="282"/>
        </w:trPr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36B7" w:rsidRDefault="005436B7">
            <w:pPr>
              <w:rPr>
                <w:sz w:val="24"/>
              </w:rPr>
            </w:pPr>
          </w:p>
        </w:tc>
        <w:tc>
          <w:tcPr>
            <w:tcW w:w="0" w:type="auto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36B7" w:rsidRDefault="00710658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Форма по ОКУД</w:t>
            </w: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36B7" w:rsidRDefault="0071065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0503160</w:t>
            </w:r>
          </w:p>
        </w:tc>
      </w:tr>
      <w:tr w:rsidR="005436B7">
        <w:trPr>
          <w:trHeight w:val="282"/>
        </w:trPr>
        <w:tc>
          <w:tcPr>
            <w:tcW w:w="0" w:type="auto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36B7" w:rsidRDefault="0071065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                         на   1 апреля 2026 г.</w:t>
            </w: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36B7" w:rsidRDefault="00710658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Дата</w:t>
            </w: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36B7" w:rsidRDefault="0071065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01.04.2026</w:t>
            </w:r>
          </w:p>
        </w:tc>
      </w:tr>
      <w:tr w:rsidR="005436B7">
        <w:trPr>
          <w:trHeight w:val="300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36B7" w:rsidRDefault="0071065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распорядитель, распорядитель,</w:t>
            </w: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36B7" w:rsidRDefault="005436B7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36B7" w:rsidRDefault="005436B7">
            <w:pPr>
              <w:rPr>
                <w:sz w:val="24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36B7" w:rsidRDefault="005436B7">
            <w:pPr>
              <w:rPr>
                <w:sz w:val="24"/>
              </w:rPr>
            </w:pPr>
          </w:p>
        </w:tc>
      </w:tr>
      <w:tr w:rsidR="005436B7">
        <w:trPr>
          <w:trHeight w:val="19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36B7" w:rsidRDefault="00710658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получатель бюджетных средств, главный администратор,   </w:t>
            </w: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36B7" w:rsidRDefault="005436B7">
            <w:pPr>
              <w:rPr>
                <w:sz w:val="20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36B7" w:rsidRDefault="005436B7">
            <w:pPr>
              <w:rPr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36B7" w:rsidRDefault="005436B7">
            <w:pPr>
              <w:rPr>
                <w:sz w:val="20"/>
              </w:rPr>
            </w:pPr>
          </w:p>
        </w:tc>
      </w:tr>
      <w:tr w:rsidR="005436B7">
        <w:trPr>
          <w:trHeight w:val="19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36B7" w:rsidRDefault="00710658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администратор доходов бюджета,</w:t>
            </w: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36B7" w:rsidRDefault="005436B7">
            <w:pPr>
              <w:rPr>
                <w:sz w:val="20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36B7" w:rsidRDefault="00710658">
            <w:pPr>
              <w:spacing w:line="195" w:lineRule="atLeast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 ОКПО</w:t>
            </w: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36B7" w:rsidRDefault="005436B7">
            <w:pPr>
              <w:rPr>
                <w:sz w:val="20"/>
              </w:rPr>
            </w:pPr>
          </w:p>
        </w:tc>
      </w:tr>
      <w:tr w:rsidR="005436B7">
        <w:trPr>
          <w:trHeight w:val="19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36B7" w:rsidRDefault="00710658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главный администратор, администратор </w:t>
            </w: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36B7" w:rsidRDefault="005436B7">
            <w:pPr>
              <w:rPr>
                <w:sz w:val="20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36B7" w:rsidRDefault="005436B7">
            <w:pPr>
              <w:rPr>
                <w:sz w:val="20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36B7" w:rsidRDefault="005436B7">
            <w:pPr>
              <w:rPr>
                <w:sz w:val="20"/>
              </w:rPr>
            </w:pPr>
          </w:p>
        </w:tc>
      </w:tr>
      <w:tr w:rsidR="005436B7">
        <w:trPr>
          <w:trHeight w:val="19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36B7" w:rsidRDefault="00710658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администратор источников финансирования</w:t>
            </w: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36B7" w:rsidRDefault="005436B7">
            <w:pPr>
              <w:rPr>
                <w:sz w:val="20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36B7" w:rsidRDefault="005436B7">
            <w:pPr>
              <w:rPr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36B7" w:rsidRDefault="005436B7">
            <w:pPr>
              <w:rPr>
                <w:sz w:val="20"/>
              </w:rPr>
            </w:pPr>
          </w:p>
        </w:tc>
      </w:tr>
      <w:tr w:rsidR="005436B7"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36B7" w:rsidRDefault="0071065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дефицита бюджета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Государственное областное казенное учреждение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"Центр социальной поддержки населения Мурманской области"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        </w:t>
            </w:r>
          </w:p>
          <w:p w:rsidR="005436B7" w:rsidRDefault="0071065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36B7" w:rsidRDefault="00710658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Глава по БК</w:t>
            </w: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36B7" w:rsidRDefault="0071065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803</w:t>
            </w:r>
          </w:p>
        </w:tc>
      </w:tr>
      <w:tr w:rsidR="005436B7">
        <w:trPr>
          <w:trHeight w:val="280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36B7" w:rsidRDefault="0071065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Наименование бюджета </w:t>
            </w: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36B7" w:rsidRDefault="005436B7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36B7" w:rsidRDefault="005436B7">
            <w:pPr>
              <w:rPr>
                <w:sz w:val="24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36B7" w:rsidRDefault="005436B7">
            <w:pPr>
              <w:rPr>
                <w:sz w:val="24"/>
              </w:rPr>
            </w:pPr>
          </w:p>
        </w:tc>
      </w:tr>
      <w:tr w:rsidR="005436B7">
        <w:trPr>
          <w:trHeight w:val="210"/>
        </w:trPr>
        <w:tc>
          <w:tcPr>
            <w:tcW w:w="0" w:type="auto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36B7" w:rsidRDefault="0071065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(публично-правового образования)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Бюджет субъекта РФ</w:t>
            </w:r>
          </w:p>
          <w:p w:rsidR="005436B7" w:rsidRDefault="00710658">
            <w:pPr>
              <w:spacing w:line="21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   </w:t>
            </w: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36B7" w:rsidRDefault="00710658">
            <w:pPr>
              <w:spacing w:line="210" w:lineRule="atLeast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 ОКТМО</w:t>
            </w: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36B7" w:rsidRDefault="00710658">
            <w:pPr>
              <w:spacing w:line="21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47524000</w:t>
            </w:r>
          </w:p>
        </w:tc>
      </w:tr>
      <w:tr w:rsidR="005436B7">
        <w:trPr>
          <w:trHeight w:val="31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36B7" w:rsidRDefault="0071065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Периодичность:    месячная, квартальная, годовая</w:t>
            </w: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36B7" w:rsidRDefault="005436B7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36B7" w:rsidRDefault="005436B7">
            <w:pPr>
              <w:rPr>
                <w:sz w:val="24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36B7" w:rsidRDefault="005436B7">
            <w:pPr>
              <w:rPr>
                <w:sz w:val="24"/>
              </w:rPr>
            </w:pPr>
          </w:p>
        </w:tc>
      </w:tr>
      <w:tr w:rsidR="005436B7">
        <w:trPr>
          <w:trHeight w:val="282"/>
        </w:trPr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36B7" w:rsidRDefault="0071065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Единица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измерения: руб.</w:t>
            </w: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36B7" w:rsidRDefault="005436B7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36B7" w:rsidRDefault="00710658">
            <w:pPr>
              <w:spacing w:before="240" w:beforeAutospacing="1" w:after="240" w:afterAutospacing="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   по ОКЕИ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36B7" w:rsidRDefault="0071065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383</w:t>
            </w:r>
          </w:p>
        </w:tc>
      </w:tr>
      <w:tr w:rsidR="005436B7">
        <w:trPr>
          <w:trHeight w:val="282"/>
        </w:trPr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36B7" w:rsidRDefault="005436B7">
            <w:pPr>
              <w:rPr>
                <w:sz w:val="24"/>
              </w:rPr>
            </w:pP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36B7" w:rsidRDefault="005436B7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36B7" w:rsidRDefault="005436B7">
            <w:pPr>
              <w:rPr>
                <w:sz w:val="24"/>
              </w:rPr>
            </w:pPr>
          </w:p>
        </w:tc>
        <w:tc>
          <w:tcPr>
            <w:tcW w:w="16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36B7" w:rsidRDefault="005436B7">
            <w:pPr>
              <w:rPr>
                <w:sz w:val="24"/>
              </w:rPr>
            </w:pPr>
          </w:p>
        </w:tc>
      </w:tr>
      <w:tr w:rsidR="005436B7">
        <w:trPr>
          <w:trHeight w:val="282"/>
        </w:trPr>
        <w:tc>
          <w:tcPr>
            <w:tcW w:w="0" w:type="auto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36B7" w:rsidRDefault="005436B7">
            <w:pPr>
              <w:rPr>
                <w:sz w:val="24"/>
              </w:rPr>
            </w:pPr>
          </w:p>
        </w:tc>
      </w:tr>
    </w:tbl>
    <w:p w:rsidR="005436B7" w:rsidRDefault="00710658">
      <w:pPr>
        <w:spacing w:line="360" w:lineRule="auto"/>
        <w:ind w:firstLine="700"/>
      </w:pPr>
      <w:r>
        <w:rPr>
          <w:rFonts w:ascii="Liberation Serif" w:eastAsia="Liberation Serif" w:hAnsi="Liberation Serif" w:cs="Liberation Serif"/>
          <w:color w:val="000000"/>
        </w:rPr>
        <w:t xml:space="preserve">Бюджетная отчетность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Государственное областное казенное учреждение «Центр социальной поддержки населения Мурманской области»</w:t>
      </w:r>
    </w:p>
    <w:p w:rsidR="005436B7" w:rsidRDefault="00710658">
      <w:pPr>
        <w:spacing w:line="360" w:lineRule="auto"/>
      </w:pPr>
      <w:r>
        <w:rPr>
          <w:rFonts w:ascii="Liberation Serif" w:eastAsia="Liberation Serif" w:hAnsi="Liberation Serif" w:cs="Liberation Serif"/>
          <w:color w:val="000000"/>
        </w:rPr>
        <w:t xml:space="preserve">по состоянию на 01.04.2026 года </w:t>
      </w:r>
      <w:proofErr w:type="gramStart"/>
      <w:r>
        <w:rPr>
          <w:rFonts w:ascii="Liberation Serif" w:eastAsia="Liberation Serif" w:hAnsi="Liberation Serif" w:cs="Liberation Serif"/>
          <w:color w:val="000000"/>
        </w:rPr>
        <w:t>составлена</w:t>
      </w:r>
      <w:proofErr w:type="gramEnd"/>
      <w:r>
        <w:rPr>
          <w:rFonts w:ascii="Liberation Serif" w:eastAsia="Liberation Serif" w:hAnsi="Liberation Serif" w:cs="Liberation Serif"/>
          <w:color w:val="000000"/>
        </w:rPr>
        <w:t xml:space="preserve"> в соответствии с требованиями Инструкции о порядке составления и предоставления годовой, квартальной и месячной отчетности об исполнении бюджетов бюджетной системы Российской Федерации, утвержденной приказом Минис</w:t>
      </w:r>
      <w:r>
        <w:rPr>
          <w:rFonts w:ascii="Liberation Serif" w:eastAsia="Liberation Serif" w:hAnsi="Liberation Serif" w:cs="Liberation Serif"/>
          <w:color w:val="000000"/>
        </w:rPr>
        <w:t xml:space="preserve">терства финансов Российской Федерации от 28.12.2010 №191н, с учетом изменений, утвержденных приказом Министерства финансов Российской Федерации.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Изменения, внесенные Приказом Минфина РФ </w:t>
      </w:r>
      <w:hyperlink r:id="rId4" w:anchor="l0">
        <w:r>
          <w:rPr>
            <w:rStyle w:val="a3"/>
            <w:rFonts w:ascii="Liberation Serif" w:eastAsia="Liberation Serif" w:hAnsi="Liberation Serif" w:cs="Liberation Serif"/>
            <w:color w:val="030202"/>
            <w:sz w:val="24"/>
            <w:szCs w:val="24"/>
          </w:rPr>
          <w:t>от 23.05.2023 N 75н</w:t>
        </w:r>
      </w:hyperlink>
      <w:r>
        <w:rPr>
          <w:rFonts w:ascii="Liberation Serif" w:eastAsia="Liberation Serif" w:hAnsi="Liberation Serif" w:cs="Liberation Serif"/>
          <w:color w:val="030202"/>
          <w:sz w:val="24"/>
          <w:szCs w:val="24"/>
        </w:rPr>
        <w:t>, применяется при составлении бюджетной отчетности по мере организационно-технической готовности Федерального казначейства и его территориальных органов, но не позднее 01.01.2026 (</w:t>
      </w:r>
      <w:hyperlink r:id="rId5" w:anchor="l7">
        <w:r>
          <w:rPr>
            <w:rStyle w:val="a3"/>
            <w:rFonts w:ascii="Liberation Serif" w:eastAsia="Liberation Serif" w:hAnsi="Liberation Serif" w:cs="Liberation Serif"/>
            <w:color w:val="030202"/>
            <w:sz w:val="24"/>
            <w:szCs w:val="24"/>
          </w:rPr>
          <w:t>пункт 2</w:t>
        </w:r>
      </w:hyperlink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Приказа Минфина РФ от 23.05.2023 N 75н).</w:t>
      </w:r>
    </w:p>
    <w:p w:rsidR="005436B7" w:rsidRDefault="00710658">
      <w:pPr>
        <w:spacing w:after="300"/>
        <w:jc w:val="both"/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lastRenderedPageBreak/>
        <w:t>Зарегистрировано в Минюсте РФ 3 февраля 2011 г. N 19693</w:t>
      </w:r>
    </w:p>
    <w:p w:rsidR="005436B7" w:rsidRDefault="00710658">
      <w:pPr>
        <w:spacing w:line="360" w:lineRule="auto"/>
      </w:pPr>
      <w:r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> </w:t>
      </w:r>
    </w:p>
    <w:p w:rsidR="005436B7" w:rsidRDefault="00710658">
      <w:pPr>
        <w:spacing w:line="360" w:lineRule="auto"/>
      </w:pPr>
      <w:r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 xml:space="preserve">Раздел 1. Организационная структура </w:t>
      </w:r>
    </w:p>
    <w:p w:rsidR="005436B7" w:rsidRDefault="00710658">
      <w:pPr>
        <w:spacing w:line="360" w:lineRule="auto"/>
        <w:jc w:val="both"/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 </w:t>
      </w:r>
    </w:p>
    <w:p w:rsidR="005436B7" w:rsidRDefault="00710658">
      <w:pPr>
        <w:spacing w:line="360" w:lineRule="auto"/>
        <w:ind w:firstLine="560"/>
        <w:jc w:val="both"/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Основными целями задача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ми деятельности учреждения являются: </w:t>
      </w:r>
      <w:r>
        <w:rPr>
          <w:rFonts w:ascii="Liberation Serif" w:eastAsia="Liberation Serif" w:hAnsi="Liberation Serif" w:cs="Liberation Serif"/>
          <w:color w:val="2C2C2C"/>
          <w:sz w:val="24"/>
          <w:szCs w:val="24"/>
        </w:rPr>
        <w:t xml:space="preserve">предоставление населению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на обслуживаемой территории государственной социальной помощи, мер социальной поддержки, субсидий на оплату жилого помещения и коммунальных услуг и иных выплат социального характера в соответств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ии с законодательством Российской Федерации и Мурманской области.</w:t>
      </w:r>
    </w:p>
    <w:p w:rsidR="005436B7" w:rsidRDefault="00710658">
      <w:pPr>
        <w:spacing w:line="360" w:lineRule="auto"/>
        <w:ind w:firstLine="560"/>
        <w:jc w:val="both"/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 </w:t>
      </w:r>
    </w:p>
    <w:p w:rsidR="005436B7" w:rsidRDefault="00710658">
      <w:pPr>
        <w:spacing w:line="360" w:lineRule="auto"/>
        <w:ind w:firstLine="560"/>
        <w:jc w:val="both"/>
      </w:pPr>
      <w:r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>Раздел 2. Результаты деятельности</w:t>
      </w:r>
    </w:p>
    <w:p w:rsidR="005436B7" w:rsidRDefault="00710658">
      <w:pPr>
        <w:spacing w:line="360" w:lineRule="auto"/>
        <w:ind w:firstLine="560"/>
        <w:jc w:val="both"/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 </w:t>
      </w:r>
    </w:p>
    <w:p w:rsidR="005436B7" w:rsidRDefault="00710658">
      <w:pPr>
        <w:spacing w:line="360" w:lineRule="auto"/>
        <w:ind w:firstLine="560"/>
        <w:jc w:val="both"/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Главным распорядителем бюджетных средств показатели результативности деятельности учреждению не установлены.</w:t>
      </w:r>
    </w:p>
    <w:p w:rsidR="005436B7" w:rsidRDefault="00710658">
      <w:pPr>
        <w:spacing w:line="360" w:lineRule="auto"/>
        <w:jc w:val="both"/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Основные результаты деятельности Учреждения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за 1 квартал 2026 года:</w:t>
      </w:r>
    </w:p>
    <w:p w:rsidR="005436B7" w:rsidRDefault="00710658">
      <w:pPr>
        <w:spacing w:line="360" w:lineRule="auto"/>
        <w:jc w:val="both"/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Объем утвержденных бюджетных назначений составил 11 086 421 400 руб. </w:t>
      </w:r>
    </w:p>
    <w:p w:rsidR="005436B7" w:rsidRDefault="00710658">
      <w:pPr>
        <w:spacing w:line="360" w:lineRule="auto"/>
        <w:ind w:firstLine="560"/>
        <w:jc w:val="both"/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Произведено кассовых расходов в общей сумме 2 592 816 767,3 3</w:t>
      </w:r>
    </w:p>
    <w:p w:rsidR="005436B7" w:rsidRDefault="00710658">
      <w:pPr>
        <w:spacing w:line="360" w:lineRule="auto"/>
        <w:ind w:firstLine="560"/>
        <w:jc w:val="both"/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руб. Исполнение 23,38%. </w:t>
      </w:r>
    </w:p>
    <w:p w:rsidR="005436B7" w:rsidRDefault="00710658">
      <w:pPr>
        <w:spacing w:line="360" w:lineRule="auto"/>
        <w:ind w:firstLine="560"/>
        <w:jc w:val="both"/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Кассовые расходы: </w:t>
      </w:r>
    </w:p>
    <w:p w:rsidR="005436B7" w:rsidRDefault="00710658">
      <w:pPr>
        <w:spacing w:line="360" w:lineRule="auto"/>
        <w:jc w:val="both"/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Раздел 04 Подраздел 10 – 0 руб. (ЛБО 11 900,00 руб. Исп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олнение 0%)</w:t>
      </w:r>
    </w:p>
    <w:p w:rsidR="005436B7" w:rsidRDefault="00710658">
      <w:pPr>
        <w:spacing w:line="360" w:lineRule="auto"/>
        <w:jc w:val="both"/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Раздел 10 Подраздел 01 – 236 301,97 руб.  (ЛБО 236 301,97 руб. Исполнение 100%</w:t>
      </w:r>
      <w:proofErr w:type="gramStart"/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)</w:t>
      </w:r>
      <w:proofErr w:type="gramEnd"/>
    </w:p>
    <w:p w:rsidR="005436B7" w:rsidRDefault="00710658"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Раздел 10 Подраздел 02 – 168 537 293,95 руб. (ЛБО 751 017 954,99.Исполнение  22,44 % исполнение по расходам на содержание учреждения)</w:t>
      </w:r>
    </w:p>
    <w:p w:rsidR="005436B7" w:rsidRDefault="00710658"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 </w:t>
      </w:r>
    </w:p>
    <w:p w:rsidR="005436B7" w:rsidRDefault="00710658">
      <w:pPr>
        <w:spacing w:line="360" w:lineRule="auto"/>
        <w:jc w:val="both"/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Раздел 10 Подраздел 03 – 2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138 684 208,74руб. (ЛБО 9 105 122 954,73руб. 23,48 % исполнение росписи)</w:t>
      </w:r>
    </w:p>
    <w:p w:rsidR="005436B7" w:rsidRDefault="00710658">
      <w:pPr>
        <w:spacing w:line="360" w:lineRule="auto"/>
        <w:jc w:val="both"/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lastRenderedPageBreak/>
        <w:t>Раздел 10 Подраздел 04 – 285 358 962,64 руб. (ЛБО 1 229 813 243,3руб. 23,2 % исполнения бюджетной росписи)</w:t>
      </w:r>
    </w:p>
    <w:p w:rsidR="005436B7" w:rsidRDefault="00710658">
      <w:pPr>
        <w:spacing w:line="360" w:lineRule="auto"/>
        <w:ind w:firstLine="700"/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Заработная плата выплачена на сумму  119922023,99 руб. Начисления на оплату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труда составили – 30,02.(% </w:t>
      </w:r>
      <w:proofErr w:type="gramStart"/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от</w:t>
      </w:r>
      <w:proofErr w:type="gramEnd"/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ФОТ) </w:t>
      </w:r>
    </w:p>
    <w:p w:rsidR="005436B7" w:rsidRDefault="00710658">
      <w:pPr>
        <w:spacing w:line="360" w:lineRule="auto"/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Средняя заработная плата составила – 76622,60 руб.</w:t>
      </w:r>
    </w:p>
    <w:p w:rsidR="005436B7" w:rsidRDefault="00710658">
      <w:pPr>
        <w:spacing w:line="360" w:lineRule="auto"/>
      </w:pPr>
      <w:proofErr w:type="gramStart"/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Директор – 194597,22 руб. руб., основной персонал – 74084,27 руб. в.т. начальники отделов  -98094,77 руб., специалисты – 71389,32 руб. Заместители руководителя – 163023,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61 руб. Специалисты (бухгалтерия, юрисконсульт, администраторы баз данных) – 81105,93 руб. рабочие – 68292,12 руб. ФОТ.</w:t>
      </w:r>
      <w:proofErr w:type="gramEnd"/>
    </w:p>
    <w:p w:rsidR="005436B7" w:rsidRDefault="00710658"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 </w:t>
      </w:r>
    </w:p>
    <w:p w:rsidR="005436B7" w:rsidRDefault="00710658">
      <w:pPr>
        <w:spacing w:line="360" w:lineRule="auto"/>
        <w:ind w:firstLine="700"/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По итогам работы за 1 квартал 2026 года доля фонда оплаты труда руководителя учреждения, заместителей руководителя учреждения,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главного бухгалтера в фонде оплаты труда учреждения составил менее 15% (а именно 2,5 %)</w:t>
      </w:r>
    </w:p>
    <w:p w:rsidR="005436B7" w:rsidRDefault="00710658">
      <w:pPr>
        <w:spacing w:line="360" w:lineRule="auto"/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ФОТ основного персонала 73,80 % ФОТ прочего персонала 26,20 %</w:t>
      </w:r>
    </w:p>
    <w:p w:rsidR="005436B7" w:rsidRDefault="00710658">
      <w:pPr>
        <w:spacing w:line="360" w:lineRule="auto"/>
        <w:ind w:firstLine="560"/>
      </w:pPr>
      <w:r>
        <w:rPr>
          <w:rFonts w:ascii="Liberation Serif" w:eastAsia="Liberation Serif" w:hAnsi="Liberation Serif" w:cs="Liberation Serif"/>
          <w:color w:val="000000"/>
          <w:sz w:val="24"/>
          <w:szCs w:val="24"/>
          <w:shd w:val="clear" w:color="auto" w:fill="FFFFFF"/>
        </w:rPr>
        <w:t xml:space="preserve">Лимиты потребления </w:t>
      </w:r>
      <w:proofErr w:type="spellStart"/>
      <w:r>
        <w:rPr>
          <w:rFonts w:ascii="Liberation Serif" w:eastAsia="Liberation Serif" w:hAnsi="Liberation Serif" w:cs="Liberation Serif"/>
          <w:color w:val="000000"/>
          <w:sz w:val="24"/>
          <w:szCs w:val="24"/>
          <w:shd w:val="clear" w:color="auto" w:fill="FFFFFF"/>
        </w:rPr>
        <w:t>теплоэнергоресурсов</w:t>
      </w:r>
      <w:proofErr w:type="spellEnd"/>
      <w:r>
        <w:rPr>
          <w:rFonts w:ascii="Liberation Serif" w:eastAsia="Liberation Serif" w:hAnsi="Liberation Serif" w:cs="Liberation Serif"/>
          <w:color w:val="000000"/>
          <w:sz w:val="24"/>
          <w:szCs w:val="24"/>
          <w:shd w:val="clear" w:color="auto" w:fill="FFFFFF"/>
        </w:rPr>
        <w:t xml:space="preserve"> соблюдаются. Перерасхода нет.</w:t>
      </w:r>
    </w:p>
    <w:p w:rsidR="005436B7" w:rsidRDefault="00710658">
      <w:pPr>
        <w:spacing w:line="360" w:lineRule="auto"/>
        <w:ind w:firstLine="560"/>
        <w:jc w:val="both"/>
      </w:pPr>
      <w:r>
        <w:rPr>
          <w:rFonts w:ascii="Liberation Serif" w:eastAsia="Liberation Serif" w:hAnsi="Liberation Serif" w:cs="Liberation Serif"/>
          <w:color w:val="000000"/>
          <w:sz w:val="24"/>
          <w:szCs w:val="24"/>
          <w:shd w:val="clear" w:color="auto" w:fill="FFFFFF"/>
        </w:rPr>
        <w:t>Актуальная информация об учреждении 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shd w:val="clear" w:color="auto" w:fill="FFFFFF"/>
        </w:rPr>
        <w:t xml:space="preserve">а федеральном портале </w:t>
      </w:r>
      <w:proofErr w:type="spellStart"/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bus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shd w:val="clear" w:color="auto" w:fill="FFFFFF"/>
        </w:rPr>
        <w:t>.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gov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shd w:val="clear" w:color="auto" w:fill="FFFFFF"/>
        </w:rPr>
        <w:t>.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ru</w:t>
      </w:r>
      <w:proofErr w:type="spellEnd"/>
      <w:r>
        <w:rPr>
          <w:rFonts w:ascii="Liberation Serif" w:eastAsia="Liberation Serif" w:hAnsi="Liberation Serif" w:cs="Liberation Serif"/>
          <w:color w:val="000000"/>
          <w:sz w:val="24"/>
          <w:szCs w:val="24"/>
          <w:shd w:val="clear" w:color="auto" w:fill="FFFFFF"/>
        </w:rPr>
        <w:t xml:space="preserve"> размещается. Интернет сайт учреждения имеется, поддерживается в актуальном состоянии.</w:t>
      </w:r>
    </w:p>
    <w:p w:rsidR="005436B7" w:rsidRDefault="00710658">
      <w:pPr>
        <w:spacing w:line="360" w:lineRule="auto"/>
        <w:ind w:firstLine="560"/>
        <w:jc w:val="both"/>
      </w:pPr>
      <w:r>
        <w:rPr>
          <w:rFonts w:ascii="Liberation Serif" w:eastAsia="Liberation Serif" w:hAnsi="Liberation Serif" w:cs="Liberation Serif"/>
          <w:color w:val="000000"/>
          <w:sz w:val="24"/>
          <w:szCs w:val="24"/>
          <w:shd w:val="clear" w:color="auto" w:fill="FFFFFF"/>
        </w:rPr>
        <w:t>Локальный нормативный акт учреждения, утверждающий систему внутреннего контроля качества предоставления мер социальной поддержки, имеется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shd w:val="clear" w:color="auto" w:fill="FFFFFF"/>
        </w:rPr>
        <w:t xml:space="preserve">. План внутренних проверок утвержден приказом по учреждению. </w:t>
      </w:r>
    </w:p>
    <w:p w:rsidR="005436B7" w:rsidRDefault="00710658">
      <w:pPr>
        <w:spacing w:line="360" w:lineRule="auto"/>
        <w:ind w:firstLine="560"/>
        <w:jc w:val="both"/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Выплаты произведены полностью и в установленные сроки.  Просроченной кредиторской задолженности нет.</w:t>
      </w:r>
    </w:p>
    <w:p w:rsidR="005436B7" w:rsidRDefault="00710658">
      <w:pPr>
        <w:spacing w:line="360" w:lineRule="auto"/>
        <w:ind w:firstLine="560"/>
        <w:jc w:val="both"/>
      </w:pPr>
      <w:r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>Раздел 3. Анализ отчета об исполнении бюджета.</w:t>
      </w:r>
    </w:p>
    <w:p w:rsidR="005436B7" w:rsidRDefault="00710658">
      <w:pPr>
        <w:spacing w:line="360" w:lineRule="auto"/>
        <w:ind w:firstLine="560"/>
        <w:jc w:val="both"/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Сведения об исполнении бюджета </w:t>
      </w:r>
      <w:r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>(ф.0503164)</w:t>
      </w:r>
    </w:p>
    <w:p w:rsidR="005436B7" w:rsidRDefault="00710658">
      <w:pPr>
        <w:spacing w:line="360" w:lineRule="auto"/>
        <w:ind w:firstLine="560"/>
        <w:jc w:val="both"/>
      </w:pPr>
      <w:r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>Раз</w:t>
      </w:r>
      <w:r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>дел 4. Анализ показателей финансовой отчетности.</w:t>
      </w:r>
    </w:p>
    <w:p w:rsidR="005436B7" w:rsidRDefault="00710658">
      <w:pPr>
        <w:spacing w:line="360" w:lineRule="auto"/>
        <w:ind w:firstLine="560"/>
        <w:jc w:val="both"/>
      </w:pPr>
      <w:r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>Сведения по дебиторской и кредиторской задолженности (ф.0503169)</w:t>
      </w:r>
    </w:p>
    <w:p w:rsidR="005436B7" w:rsidRDefault="00710658">
      <w:pPr>
        <w:spacing w:line="360" w:lineRule="auto"/>
        <w:ind w:firstLine="560"/>
        <w:jc w:val="both"/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 </w:t>
      </w:r>
    </w:p>
    <w:p w:rsidR="005436B7" w:rsidRDefault="00710658">
      <w:pPr>
        <w:spacing w:line="360" w:lineRule="auto"/>
        <w:ind w:firstLine="560"/>
        <w:jc w:val="both"/>
      </w:pPr>
      <w:proofErr w:type="gramStart"/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Дебиторская задолженность по состоянию на 01.04.2026 г. составила 41 897 038,81руб. По счету 206.00 – 1 040 663,07 руб. По счету 209.00 – от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ражена задолженность в сумме 39 037 995,60 руб., в том числе по счету 209.34 – 5 117 701,07 руб. и по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lastRenderedPageBreak/>
        <w:t>счету 209.36 – 33 920 294,53 руб. По счету 208.00 - 1 818 380,14 Компенсация  сотрудникам оплаты на проезд к</w:t>
      </w:r>
      <w:proofErr w:type="gramEnd"/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proofErr w:type="gramStart"/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месту отдыха и обратно – по сч.208.14 - 521 7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14,30 руб. Выданные в подотчет денежные документы по сч.208.21 на сумму - 1 296 665,84 руб. Переплаты по предоставлению мер социальной поддержки возникли в связи со смертью получателей, выездом за пределы Мурманской области, несвоевременным извещением о тр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удоустройстве, об изменении доходов, отчислением из учебных заведений.</w:t>
      </w:r>
      <w:proofErr w:type="gramEnd"/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Выявленные переплаты отражаются в бухгалтерском учете. Дебиторская задолженность реальна </w:t>
      </w:r>
      <w:proofErr w:type="gramStart"/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ко</w:t>
      </w:r>
      <w:proofErr w:type="gramEnd"/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взысканию. Должникам направляются письма. При отказе от добровольного погашения иски направля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ются в суд. </w:t>
      </w:r>
    </w:p>
    <w:p w:rsidR="005436B7" w:rsidRDefault="00710658">
      <w:pPr>
        <w:spacing w:line="360" w:lineRule="auto"/>
        <w:ind w:firstLine="560"/>
        <w:jc w:val="both"/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На конец отчетного периода имеется не реальная </w:t>
      </w:r>
      <w:proofErr w:type="gramStart"/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ко</w:t>
      </w:r>
      <w:proofErr w:type="gramEnd"/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взысканию </w:t>
      </w:r>
      <w:proofErr w:type="spellStart"/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просрченная</w:t>
      </w:r>
      <w:proofErr w:type="spellEnd"/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задолженность в отношении 35 человек на сумму 688147,57 коп. В соответствии с приказом учреждения подготовлены документы для согласования списания дебиторской задолженност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и с баланса. На конец аналогичного периода числилась задолженность 2072245,88 коп. В связи с реорганизацией на 1 апреля 2025 года по настоящее время данная </w:t>
      </w:r>
      <w:proofErr w:type="spellStart"/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задолжденность</w:t>
      </w:r>
      <w:proofErr w:type="spellEnd"/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не подтверждена документально. Проводится </w:t>
      </w:r>
      <w:proofErr w:type="spellStart"/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инветаризация</w:t>
      </w:r>
      <w:proofErr w:type="spellEnd"/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задолженности, выявленная про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сроченная задолженность будет отражена по мере проведения сверки.</w:t>
      </w:r>
    </w:p>
    <w:p w:rsidR="005436B7" w:rsidRDefault="00710658">
      <w:pPr>
        <w:spacing w:line="360" w:lineRule="auto"/>
        <w:ind w:firstLine="560"/>
        <w:jc w:val="both"/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 </w:t>
      </w:r>
    </w:p>
    <w:p w:rsidR="005436B7" w:rsidRDefault="00710658">
      <w:pPr>
        <w:jc w:val="center"/>
      </w:pPr>
      <w:r>
        <w:rPr>
          <w:rFonts w:ascii="Liberation Serif" w:eastAsia="Liberation Serif" w:hAnsi="Liberation Serif" w:cs="Liberation Serif"/>
          <w:b/>
          <w:color w:val="000000"/>
          <w:sz w:val="28"/>
          <w:szCs w:val="28"/>
        </w:rPr>
        <w:t>Сведения о просроченной дебиторской и кредиторской задолженности</w:t>
      </w:r>
    </w:p>
    <w:p w:rsidR="005436B7" w:rsidRDefault="00710658">
      <w:pPr>
        <w:jc w:val="center"/>
      </w:pPr>
      <w:r>
        <w:rPr>
          <w:rFonts w:ascii="Liberation Serif" w:eastAsia="Liberation Serif" w:hAnsi="Liberation Serif" w:cs="Liberation Serif"/>
          <w:b/>
          <w:color w:val="000000"/>
          <w:sz w:val="28"/>
          <w:szCs w:val="28"/>
        </w:rPr>
        <w:t> </w:t>
      </w:r>
    </w:p>
    <w:p w:rsidR="005436B7" w:rsidRDefault="00710658">
      <w:pPr>
        <w:jc w:val="center"/>
      </w:pPr>
      <w:r>
        <w:rPr>
          <w:rFonts w:ascii="Liberation Serif" w:eastAsia="Liberation Serif" w:hAnsi="Liberation Serif" w:cs="Liberation Serif"/>
          <w:b/>
          <w:color w:val="000000"/>
          <w:sz w:val="28"/>
          <w:szCs w:val="28"/>
        </w:rPr>
        <w:t>Дебиторская задолженность</w:t>
      </w:r>
    </w:p>
    <w:p w:rsidR="005436B7" w:rsidRDefault="00710658">
      <w:pPr>
        <w:ind w:firstLine="560"/>
        <w:jc w:val="right"/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 </w:t>
      </w:r>
    </w:p>
    <w:tbl>
      <w:tblPr>
        <w:tblW w:w="9645" w:type="dxa"/>
        <w:tblInd w:w="14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1708"/>
        <w:gridCol w:w="1694"/>
        <w:gridCol w:w="2837"/>
        <w:gridCol w:w="3336"/>
        <w:gridCol w:w="70"/>
      </w:tblGrid>
      <w:tr w:rsidR="005436B7"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5436B7" w:rsidRDefault="00710658"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Наименование должника</w:t>
            </w:r>
          </w:p>
        </w:tc>
        <w:tc>
          <w:tcPr>
            <w:tcW w:w="174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5436B7" w:rsidRDefault="00710658"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Сумма на конец отчетного периода (руб. коп.)</w:t>
            </w:r>
          </w:p>
        </w:tc>
        <w:tc>
          <w:tcPr>
            <w:tcW w:w="269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5436B7" w:rsidRDefault="00710658"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Причины образования</w:t>
            </w:r>
          </w:p>
        </w:tc>
        <w:tc>
          <w:tcPr>
            <w:tcW w:w="347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5436B7" w:rsidRDefault="00710658"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Принимаемые меры по погашению задолженности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36B7" w:rsidRDefault="00710658"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5436B7"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5436B7" w:rsidRDefault="005436B7"/>
        </w:tc>
        <w:tc>
          <w:tcPr>
            <w:tcW w:w="174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5436B7" w:rsidRDefault="005436B7"/>
        </w:tc>
        <w:tc>
          <w:tcPr>
            <w:tcW w:w="269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5436B7" w:rsidRDefault="005436B7"/>
        </w:tc>
        <w:tc>
          <w:tcPr>
            <w:tcW w:w="347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5436B7" w:rsidRDefault="005436B7"/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36B7" w:rsidRDefault="00710658"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5436B7">
        <w:tc>
          <w:tcPr>
            <w:tcW w:w="17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5436B7" w:rsidRDefault="00710658">
            <w:pPr>
              <w:jc w:val="both"/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Физические лица, получатели социальных выплат</w:t>
            </w:r>
          </w:p>
          <w:p w:rsidR="005436B7" w:rsidRDefault="00710658">
            <w:pPr>
              <w:ind w:firstLine="560"/>
              <w:jc w:val="both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lastRenderedPageBreak/>
              <w:t xml:space="preserve"> 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5436B7" w:rsidRDefault="00710658">
            <w:pPr>
              <w:jc w:val="both"/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688 147,57</w:t>
            </w:r>
          </w:p>
          <w:p w:rsidR="005436B7" w:rsidRDefault="00710658">
            <w:pPr>
              <w:jc w:val="both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  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5436B7" w:rsidRDefault="00710658">
            <w:pPr>
              <w:jc w:val="both"/>
            </w:pPr>
            <w:proofErr w:type="gramStart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Несвоевременное поступление сведений о снятии с регистрационного учета- 335208,92; несоблюдение условий 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 xml:space="preserve">социального контракта -148852,00; 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t>несвоевременное поступление сведений о трудоустройстве/отчислении из учебного заведения-188353,78; несвоевременное получение сведений о смерти – 3712,25; перерасчеты за предыдущие периоды-1648,72; ошибка в работе АИС ЭСРН МО -10371,90.</w:t>
            </w:r>
            <w:proofErr w:type="gramEnd"/>
          </w:p>
          <w:p w:rsidR="005436B7" w:rsidRDefault="00710658">
            <w:pPr>
              <w:jc w:val="both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  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5436B7" w:rsidRDefault="00710658">
            <w:pPr>
              <w:jc w:val="both"/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 xml:space="preserve">Систематическая работа с гражданами по взысканию задолженности (направление уведомительных писем), поиск и работа с наследниками по 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 xml:space="preserve">взысканию переплат, направление исковых заявлений в суд, совместная работа со службой судебных приставов. 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36B7" w:rsidRDefault="00710658"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</w:tbl>
    <w:p w:rsidR="005436B7" w:rsidRDefault="00710658">
      <w:pPr>
        <w:ind w:firstLine="560"/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lastRenderedPageBreak/>
        <w:t> </w:t>
      </w:r>
    </w:p>
    <w:p w:rsidR="005436B7" w:rsidRDefault="00710658">
      <w:pPr>
        <w:spacing w:line="360" w:lineRule="atLeast"/>
        <w:jc w:val="center"/>
      </w:pPr>
      <w:r>
        <w:rPr>
          <w:rFonts w:ascii="Liberation Serif" w:eastAsia="Liberation Serif" w:hAnsi="Liberation Serif" w:cs="Liberation Serif"/>
          <w:b/>
          <w:color w:val="000000"/>
          <w:sz w:val="28"/>
          <w:szCs w:val="28"/>
        </w:rPr>
        <w:t>Повышение ка</w:t>
      </w:r>
      <w:r>
        <w:rPr>
          <w:rFonts w:ascii="Liberation Serif" w:eastAsia="Liberation Serif" w:hAnsi="Liberation Serif" w:cs="Liberation Serif"/>
          <w:b/>
          <w:color w:val="000000"/>
          <w:sz w:val="28"/>
          <w:szCs w:val="28"/>
        </w:rPr>
        <w:t xml:space="preserve">чества </w:t>
      </w:r>
      <w:proofErr w:type="spellStart"/>
      <w:r>
        <w:rPr>
          <w:rFonts w:ascii="Liberation Serif" w:eastAsia="Liberation Serif" w:hAnsi="Liberation Serif" w:cs="Liberation Serif"/>
          <w:b/>
          <w:color w:val="000000"/>
          <w:sz w:val="28"/>
          <w:szCs w:val="28"/>
        </w:rPr>
        <w:t>претензионно-исковой</w:t>
      </w:r>
      <w:proofErr w:type="spellEnd"/>
      <w:r>
        <w:rPr>
          <w:rFonts w:ascii="Liberation Serif" w:eastAsia="Liberation Serif" w:hAnsi="Liberation Serif" w:cs="Liberation Serif"/>
          <w:b/>
          <w:color w:val="000000"/>
          <w:sz w:val="28"/>
          <w:szCs w:val="28"/>
        </w:rPr>
        <w:t xml:space="preserve"> работы</w:t>
      </w:r>
    </w:p>
    <w:tbl>
      <w:tblPr>
        <w:tblW w:w="10875" w:type="dxa"/>
        <w:tblInd w:w="135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1576"/>
        <w:gridCol w:w="1576"/>
        <w:gridCol w:w="1576"/>
        <w:gridCol w:w="1576"/>
        <w:gridCol w:w="1328"/>
        <w:gridCol w:w="1086"/>
        <w:gridCol w:w="1328"/>
        <w:gridCol w:w="1086"/>
      </w:tblGrid>
      <w:tr w:rsidR="005436B7">
        <w:tc>
          <w:tcPr>
            <w:tcW w:w="3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5436B7" w:rsidRDefault="00710658">
            <w:pPr>
              <w:ind w:firstLine="56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Количество исковых требований на начало года (ед.)</w:t>
            </w:r>
          </w:p>
          <w:p w:rsidR="005436B7" w:rsidRDefault="00710658">
            <w:pPr>
              <w:ind w:firstLine="56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  </w:t>
            </w:r>
          </w:p>
        </w:tc>
        <w:tc>
          <w:tcPr>
            <w:tcW w:w="312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5436B7" w:rsidRDefault="00710658">
            <w:pPr>
              <w:ind w:firstLine="56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Количество исковых требований на отчетную дату  (ед.)</w:t>
            </w:r>
          </w:p>
          <w:p w:rsidR="005436B7" w:rsidRDefault="00710658">
            <w:pPr>
              <w:ind w:firstLine="56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  </w:t>
            </w:r>
          </w:p>
        </w:tc>
        <w:tc>
          <w:tcPr>
            <w:tcW w:w="222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5436B7" w:rsidRDefault="00710658">
            <w:pPr>
              <w:ind w:firstLine="56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Получено положительных решений на отчетную дату (</w:t>
            </w:r>
            <w:proofErr w:type="spellStart"/>
            <w:proofErr w:type="gramStart"/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ед</w:t>
            </w:r>
            <w:proofErr w:type="spellEnd"/>
            <w:proofErr w:type="gramEnd"/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0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5436B7" w:rsidRDefault="00710658">
            <w:pPr>
              <w:ind w:firstLine="56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Получено денежных средств в рамках взыскания дебиторской 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задолженности на отчетную дату (руб</w:t>
            </w:r>
            <w:proofErr w:type="gramStart"/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оп)</w:t>
            </w:r>
          </w:p>
        </w:tc>
      </w:tr>
      <w:tr w:rsidR="005436B7">
        <w:tc>
          <w:tcPr>
            <w:tcW w:w="15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5436B7" w:rsidRDefault="00710658">
            <w:proofErr w:type="gramStart"/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направленных</w:t>
            </w:r>
            <w:proofErr w:type="gramEnd"/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 в досудебном порядке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5436B7" w:rsidRDefault="00710658">
            <w:proofErr w:type="gramStart"/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направленных</w:t>
            </w:r>
            <w:proofErr w:type="gramEnd"/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 в судебные органы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5436B7" w:rsidRDefault="00710658">
            <w:proofErr w:type="gramStart"/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направленных</w:t>
            </w:r>
            <w:proofErr w:type="gramEnd"/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 в досудебном порядке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5436B7" w:rsidRDefault="00710658">
            <w:proofErr w:type="gramStart"/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направленных</w:t>
            </w:r>
            <w:proofErr w:type="gramEnd"/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 в судебном порядке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5436B7" w:rsidRDefault="00710658"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в досудебном порядке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5436B7" w:rsidRDefault="00710658"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в судебном порядке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5436B7" w:rsidRDefault="00710658"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в досудебном порядке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5436B7" w:rsidRDefault="00710658"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в судебном порядке</w:t>
            </w:r>
          </w:p>
        </w:tc>
      </w:tr>
      <w:tr w:rsidR="005436B7">
        <w:tc>
          <w:tcPr>
            <w:tcW w:w="15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5436B7" w:rsidRDefault="00710658">
            <w:pPr>
              <w:ind w:firstLine="560"/>
              <w:jc w:val="both"/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299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5436B7" w:rsidRDefault="00710658">
            <w:pPr>
              <w:ind w:firstLine="560"/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26</w:t>
            </w:r>
          </w:p>
          <w:p w:rsidR="005436B7" w:rsidRDefault="00710658"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  (из 299)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5436B7" w:rsidRDefault="00710658">
            <w:pPr>
              <w:ind w:firstLine="560"/>
              <w:jc w:val="both"/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474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5436B7" w:rsidRDefault="00710658">
            <w:pPr>
              <w:ind w:firstLine="560"/>
              <w:jc w:val="both"/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45</w:t>
            </w:r>
          </w:p>
          <w:p w:rsidR="005436B7" w:rsidRDefault="00710658"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  (из 474)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5436B7" w:rsidRDefault="00710658">
            <w:pPr>
              <w:ind w:firstLine="560"/>
              <w:jc w:val="both"/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80</w:t>
            </w:r>
          </w:p>
          <w:p w:rsidR="005436B7" w:rsidRDefault="00710658">
            <w:pPr>
              <w:jc w:val="both"/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  (из 474)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5436B7" w:rsidRDefault="00710658"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5436B7" w:rsidRDefault="00710658">
            <w:pPr>
              <w:ind w:firstLine="560"/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8 042043,62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5436B7" w:rsidRDefault="00710658">
            <w:pPr>
              <w:ind w:firstLine="560"/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337 923,66</w:t>
            </w:r>
          </w:p>
        </w:tc>
      </w:tr>
    </w:tbl>
    <w:p w:rsidR="005436B7" w:rsidRDefault="00710658">
      <w:pPr>
        <w:spacing w:line="360" w:lineRule="atLeast"/>
        <w:jc w:val="center"/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   </w:t>
      </w:r>
    </w:p>
    <w:p w:rsidR="005436B7" w:rsidRDefault="00710658">
      <w:pPr>
        <w:spacing w:line="360" w:lineRule="auto"/>
        <w:ind w:firstLine="560"/>
        <w:jc w:val="both"/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                                             </w:t>
      </w:r>
    </w:p>
    <w:p w:rsidR="005436B7" w:rsidRDefault="00710658">
      <w:pPr>
        <w:spacing w:line="360" w:lineRule="auto"/>
        <w:ind w:firstLine="560"/>
        <w:jc w:val="both"/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Дебиторская задолженность по расходам учреждения на обеспечение основной деятельности составила 1 040 663,07 руб. в том числе:</w:t>
      </w:r>
    </w:p>
    <w:p w:rsidR="005436B7" w:rsidRDefault="00710658">
      <w:pPr>
        <w:spacing w:line="360" w:lineRule="auto"/>
        <w:ind w:firstLine="560"/>
        <w:jc w:val="both"/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lastRenderedPageBreak/>
        <w:t xml:space="preserve">Дт.206 .21 – по услугам связи 790 314,58 руб. Дт. 206.26 – 50 700,02 </w:t>
      </w:r>
      <w:proofErr w:type="spellStart"/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руб</w:t>
      </w:r>
      <w:proofErr w:type="spellEnd"/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;  206.23 – 184 842,95 руб.(услуги электроэнергии оплачены по выставленным счетам, в соответствии с условиями договора, акты выполненных работ будут выставлены в </w:t>
      </w:r>
      <w:proofErr w:type="spellStart"/>
      <w:proofErr w:type="gramStart"/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proofErr w:type="spellEnd"/>
      <w:proofErr w:type="gramEnd"/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следующем месяце). 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 счету 208.14 – 521 714,30 аванс на приобретение проездных билетов к месту отдыха и обратно для сотрудников.</w:t>
      </w:r>
    </w:p>
    <w:p w:rsidR="005436B7" w:rsidRDefault="00710658">
      <w:pPr>
        <w:spacing w:line="360" w:lineRule="auto"/>
        <w:ind w:firstLine="560"/>
        <w:jc w:val="both"/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Средства, поступившие в текущем году за предыдущие периоды, возвращены  в доход бюджета в сумме 7 879 746,72 руб.</w:t>
      </w:r>
    </w:p>
    <w:tbl>
      <w:tblPr>
        <w:tblW w:w="0" w:type="auto"/>
        <w:tblInd w:w="15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3120"/>
        <w:gridCol w:w="3570"/>
        <w:gridCol w:w="2265"/>
      </w:tblGrid>
      <w:tr w:rsidR="005436B7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36B7" w:rsidRDefault="00710658"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36B7" w:rsidRDefault="00710658"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36B7" w:rsidRDefault="00710658"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</w:tbl>
    <w:p w:rsidR="005436B7" w:rsidRDefault="00710658">
      <w:pPr>
        <w:spacing w:line="360" w:lineRule="auto"/>
        <w:ind w:firstLine="560"/>
        <w:jc w:val="both"/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 Кредиторская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задолженность по состоянию на 01.04.2026 года -  384 254,01 руб.  В том числе по счету 205.81 – 352 605,91 руб.</w:t>
      </w:r>
    </w:p>
    <w:p w:rsidR="005436B7" w:rsidRDefault="00710658">
      <w:pPr>
        <w:spacing w:line="360" w:lineRule="auto"/>
        <w:ind w:firstLine="560"/>
        <w:jc w:val="both"/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По счету 209.34 - 2 233,66 руб. (Излишне (ошибочно) возвращенные средства получателями мер соц</w:t>
      </w:r>
      <w:proofErr w:type="gramStart"/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.п</w:t>
      </w:r>
      <w:proofErr w:type="gramEnd"/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оддержки, которые в ближайшее время будут возвра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щены обратно получателям.</w:t>
      </w:r>
    </w:p>
    <w:p w:rsidR="005436B7" w:rsidRDefault="00710658">
      <w:pPr>
        <w:jc w:val="both"/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По счету 304.03 - 29 414,44 </w:t>
      </w:r>
      <w:proofErr w:type="spellStart"/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руб</w:t>
      </w:r>
      <w:proofErr w:type="gramStart"/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.У</w:t>
      </w:r>
      <w:proofErr w:type="gramEnd"/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ФК</w:t>
      </w:r>
      <w:proofErr w:type="spellEnd"/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по МО(Отдел судебных приставов г.Оленегорска УФССП России по Мурманской области л/с 05491844860</w:t>
      </w:r>
    </w:p>
    <w:p w:rsidR="005436B7" w:rsidRDefault="00710658">
      <w:pPr>
        <w:spacing w:line="360" w:lineRule="auto"/>
        <w:ind w:firstLine="560"/>
        <w:jc w:val="both"/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 </w:t>
      </w:r>
    </w:p>
    <w:p w:rsidR="005436B7" w:rsidRDefault="00710658">
      <w:pPr>
        <w:spacing w:line="360" w:lineRule="auto"/>
        <w:ind w:firstLine="560"/>
        <w:jc w:val="both"/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Вся задолженность является текущей. В настоящее время ведется работа по оплате задолженности. В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ближайшее время кредиторская задолженность будет погашена. </w:t>
      </w:r>
    </w:p>
    <w:p w:rsidR="005436B7" w:rsidRDefault="00710658">
      <w:pPr>
        <w:spacing w:line="360" w:lineRule="auto"/>
        <w:ind w:firstLine="560"/>
        <w:jc w:val="both"/>
      </w:pPr>
      <w:r>
        <w:rPr>
          <w:rFonts w:ascii="Liberation Serif" w:eastAsia="Liberation Serif" w:hAnsi="Liberation Serif" w:cs="Liberation Serif"/>
          <w:color w:val="2F2F2F"/>
          <w:sz w:val="24"/>
          <w:szCs w:val="24"/>
          <w:shd w:val="clear" w:color="auto" w:fill="FFFFFF"/>
        </w:rPr>
        <w:t xml:space="preserve">По счету 401 40 «Доходы будущих периодов» на конец отчетного периода в сумме 22 772 619,65 руб. и на начало периода 11 885 009,55руб. Увеличение - 16 745 755,76руб. Уменьшение - 5 858 145,66 руб. </w:t>
      </w:r>
      <w:r>
        <w:rPr>
          <w:rFonts w:ascii="Liberation Serif" w:eastAsia="Liberation Serif" w:hAnsi="Liberation Serif" w:cs="Liberation Serif"/>
          <w:color w:val="2F2F2F"/>
          <w:sz w:val="24"/>
          <w:szCs w:val="24"/>
          <w:shd w:val="clear" w:color="auto" w:fill="FFFFFF"/>
        </w:rPr>
        <w:t xml:space="preserve">Сумма начисленной амортизации права пользования имуществом, переданным по договорам аренды. </w:t>
      </w:r>
    </w:p>
    <w:p w:rsidR="005436B7" w:rsidRDefault="00710658">
      <w:pPr>
        <w:spacing w:line="360" w:lineRule="auto"/>
        <w:ind w:firstLine="560"/>
        <w:jc w:val="both"/>
      </w:pPr>
      <w:r>
        <w:rPr>
          <w:rFonts w:ascii="Liberation Serif" w:eastAsia="Liberation Serif" w:hAnsi="Liberation Serif" w:cs="Liberation Serif"/>
          <w:color w:val="2F2F2F"/>
          <w:sz w:val="24"/>
          <w:szCs w:val="24"/>
          <w:shd w:val="clear" w:color="auto" w:fill="FFFFFF"/>
        </w:rPr>
        <w:t>По счету 401 60 «Резервы предстоящих расходов» в сумме 41 930 358,59 на конец отчетного периода и на начала отчетного периода 31 865 963,06 руб. Увеличение на 21 0</w:t>
      </w:r>
      <w:r>
        <w:rPr>
          <w:rFonts w:ascii="Liberation Serif" w:eastAsia="Liberation Serif" w:hAnsi="Liberation Serif" w:cs="Liberation Serif"/>
          <w:color w:val="2F2F2F"/>
          <w:sz w:val="24"/>
          <w:szCs w:val="24"/>
          <w:shd w:val="clear" w:color="auto" w:fill="FFFFFF"/>
        </w:rPr>
        <w:t>31 236,37 руб. Уменьшение на 10 966 840,84 руб.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На 01.04.2026 года отражены резервы предстоящих расходов в сумме: </w:t>
      </w:r>
      <w:r>
        <w:rPr>
          <w:rFonts w:ascii="Liberation Serif" w:eastAsia="Liberation Serif" w:hAnsi="Liberation Serif" w:cs="Liberation Serif"/>
          <w:color w:val="2F2F2F"/>
          <w:sz w:val="24"/>
          <w:szCs w:val="24"/>
          <w:shd w:val="clear" w:color="auto" w:fill="FFFFFF"/>
        </w:rPr>
        <w:t>41 930 358,59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:  На оплату аренды и НДС за пользование помещениями и оплату аренды </w:t>
      </w:r>
      <w:proofErr w:type="spellStart"/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машино-места</w:t>
      </w:r>
      <w:proofErr w:type="spellEnd"/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 ВР 244 – 2 379 164,58 руб.; на оплату отпускны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х, страховых взносов- 23 778 341,32в т</w:t>
      </w:r>
      <w:proofErr w:type="gramStart"/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.ч</w:t>
      </w:r>
      <w:proofErr w:type="gramEnd"/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ВР211 - 30 377 582,03 руб. и ВР 213 - 9 173 611,98руб.</w:t>
      </w:r>
    </w:p>
    <w:p w:rsidR="005436B7" w:rsidRDefault="00710658"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lastRenderedPageBreak/>
        <w:t> </w:t>
      </w:r>
    </w:p>
    <w:p w:rsidR="005436B7" w:rsidRDefault="005436B7"/>
    <w:tbl>
      <w:tblPr>
        <w:tblW w:w="10940" w:type="dxa"/>
        <w:tblInd w:w="96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2730"/>
        <w:gridCol w:w="4732"/>
        <w:gridCol w:w="3478"/>
      </w:tblGrid>
      <w:tr w:rsidR="005436B7">
        <w:tc>
          <w:tcPr>
            <w:tcW w:w="109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36B7" w:rsidRDefault="005436B7"/>
        </w:tc>
      </w:tr>
      <w:tr w:rsidR="005436B7"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36B7" w:rsidRDefault="0071065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47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36B7" w:rsidRDefault="005436B7"/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36B7" w:rsidRDefault="005436B7"/>
        </w:tc>
      </w:tr>
      <w:tr w:rsidR="005436B7">
        <w:trPr>
          <w:trHeight w:val="280"/>
        </w:trPr>
        <w:tc>
          <w:tcPr>
            <w:tcW w:w="27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36B7" w:rsidRDefault="005436B7">
            <w:pPr>
              <w:rPr>
                <w:sz w:val="24"/>
              </w:rPr>
            </w:pPr>
          </w:p>
        </w:tc>
        <w:tc>
          <w:tcPr>
            <w:tcW w:w="47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36B7" w:rsidRDefault="0071065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36B7" w:rsidRDefault="0071065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5436B7">
        <w:trPr>
          <w:trHeight w:val="132"/>
        </w:trPr>
        <w:tc>
          <w:tcPr>
            <w:tcW w:w="0" w:type="auto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36B7" w:rsidRDefault="0071065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436B7">
        <w:trPr>
          <w:trHeight w:val="281"/>
        </w:trPr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36B7" w:rsidRDefault="0071065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 планово-</w:t>
            </w:r>
          </w:p>
        </w:tc>
        <w:tc>
          <w:tcPr>
            <w:tcW w:w="47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36B7" w:rsidRDefault="005436B7">
            <w:pPr>
              <w:rPr>
                <w:sz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36B7" w:rsidRDefault="005436B7">
            <w:pPr>
              <w:rPr>
                <w:sz w:val="24"/>
              </w:rPr>
            </w:pPr>
          </w:p>
        </w:tc>
      </w:tr>
      <w:tr w:rsidR="005436B7">
        <w:trPr>
          <w:trHeight w:val="281"/>
        </w:trPr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36B7" w:rsidRDefault="0071065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экономической службы</w:t>
            </w:r>
          </w:p>
        </w:tc>
        <w:tc>
          <w:tcPr>
            <w:tcW w:w="47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36B7" w:rsidRDefault="0071065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36B7" w:rsidRDefault="0071065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5436B7">
        <w:trPr>
          <w:trHeight w:val="281"/>
        </w:trPr>
        <w:tc>
          <w:tcPr>
            <w:tcW w:w="0" w:type="auto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36B7" w:rsidRDefault="005436B7">
            <w:pPr>
              <w:rPr>
                <w:sz w:val="24"/>
              </w:rPr>
            </w:pPr>
          </w:p>
        </w:tc>
      </w:tr>
      <w:tr w:rsidR="005436B7">
        <w:trPr>
          <w:trHeight w:val="281"/>
        </w:trPr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36B7" w:rsidRDefault="0071065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5436B7" w:rsidRDefault="0071065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5436B7" w:rsidRDefault="0071065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</w:t>
            </w:r>
          </w:p>
        </w:tc>
        <w:tc>
          <w:tcPr>
            <w:tcW w:w="47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36B7" w:rsidRDefault="005436B7">
            <w:pPr>
              <w:rPr>
                <w:sz w:val="24"/>
              </w:rPr>
            </w:pPr>
          </w:p>
        </w:tc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36B7" w:rsidRDefault="0071065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Шемелина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Наталья Александровна</w:t>
            </w:r>
          </w:p>
        </w:tc>
      </w:tr>
      <w:tr w:rsidR="005436B7">
        <w:trPr>
          <w:trHeight w:val="281"/>
        </w:trPr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36B7" w:rsidRDefault="0071065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бухгалтер</w:t>
            </w:r>
          </w:p>
        </w:tc>
        <w:tc>
          <w:tcPr>
            <w:tcW w:w="47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36B7" w:rsidRDefault="0071065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36B7" w:rsidRDefault="0071065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5436B7" w:rsidRDefault="00710658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5436B7" w:rsidRDefault="00710658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"____"   ____________ 20____г.</w:t>
      </w:r>
    </w:p>
    <w:p w:rsidR="005436B7" w:rsidRDefault="00710658">
      <w:r>
        <w:rPr>
          <w:rFonts w:ascii="Times New Roman" w:eastAsia="Times New Roman" w:hAnsi="Times New Roman" w:cs="Times New Roman"/>
          <w:sz w:val="24"/>
          <w:szCs w:val="24"/>
        </w:rPr>
        <w:t xml:space="preserve">        </w:t>
      </w:r>
    </w:p>
    <w:sectPr w:rsidR="005436B7" w:rsidSect="00710658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characterSpacingControl w:val="compressPunctuation"/>
  <w:compat>
    <w:useFELayout/>
  </w:compat>
  <w:rsids>
    <w:rsidRoot w:val="005436B7"/>
    <w:rsid w:val="005436B7"/>
    <w:rsid w:val="00710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undOvr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43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neNumber">
    <w:name w:val="Line Number"/>
    <w:basedOn w:val="a0"/>
    <w:semiHidden/>
    <w:rsid w:val="005436B7"/>
  </w:style>
  <w:style w:type="character" w:styleId="a3">
    <w:name w:val="Hyperlink"/>
    <w:rsid w:val="005436B7"/>
    <w:rPr>
      <w:color w:val="0000FF"/>
      <w:u w:val="single"/>
    </w:rPr>
  </w:style>
  <w:style w:type="table" w:styleId="1">
    <w:name w:val="Table Simple 1"/>
    <w:basedOn w:val="a1"/>
    <w:rsid w:val="005436B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ormativ.kontur.ru/document?moduleId=1&amp;documentId=450485" TargetMode="External"/><Relationship Id="rId4" Type="http://schemas.openxmlformats.org/officeDocument/2006/relationships/hyperlink" Target="https://normativ.kontur.ru/document?moduleId=1&amp;documentId=4504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7EAADF"/>
      </a:accent1>
      <a:accent2>
        <a:srgbClr val="EA726F"/>
      </a:accent2>
      <a:accent3>
        <a:srgbClr val="A9D774"/>
      </a:accent3>
      <a:accent4>
        <a:srgbClr val="A78BC9"/>
      </a:accent4>
      <a:accent5>
        <a:srgbClr val="78CBE1"/>
      </a:accent5>
      <a:accent6>
        <a:srgbClr val="FCBF8C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jaVu Sans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1478</Words>
  <Characters>8431</Characters>
  <Application>Microsoft Office Word</Application>
  <DocSecurity>0</DocSecurity>
  <Lines>70</Lines>
  <Paragraphs>19</Paragraphs>
  <ScaleCrop>false</ScaleCrop>
  <Company/>
  <LinksUpToDate>false</LinksUpToDate>
  <CharactersWithSpaces>9890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svod-app01/www-data</dc:creator>
  <cp:lastModifiedBy>Sherbakovaov</cp:lastModifiedBy>
  <cp:revision>2</cp:revision>
  <dcterms:created xsi:type="dcterms:W3CDTF">2026-04-15T06:29:00Z</dcterms:created>
  <dcterms:modified xsi:type="dcterms:W3CDTF">2026-04-15T06:29:00Z</dcterms:modified>
</cp:coreProperties>
</file>